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F442" w14:textId="01044032" w:rsidR="007A1A91" w:rsidRPr="00657EAE" w:rsidRDefault="007A1A91" w:rsidP="007A1A91">
      <w:pPr>
        <w:pStyle w:val="Rubrik"/>
        <w:rPr>
          <w:rFonts w:ascii="Arial" w:hAnsi="Arial" w:cs="Arial"/>
          <w:sz w:val="52"/>
          <w:szCs w:val="52"/>
        </w:rPr>
      </w:pPr>
      <w:r>
        <w:rPr>
          <w:rFonts w:ascii="Arial" w:hAnsi="Arial" w:cs="Arial"/>
          <w:sz w:val="52"/>
          <w:szCs w:val="52"/>
        </w:rPr>
        <w:t xml:space="preserve">Bilaga </w:t>
      </w:r>
      <w:r w:rsidRPr="00657EAE">
        <w:rPr>
          <w:rFonts w:ascii="Arial" w:hAnsi="Arial" w:cs="Arial"/>
          <w:sz w:val="52"/>
          <w:szCs w:val="52"/>
        </w:rPr>
        <w:t xml:space="preserve">Avtalsvillkor – </w:t>
      </w:r>
      <w:r w:rsidR="00E169F7">
        <w:rPr>
          <w:rFonts w:ascii="Arial" w:hAnsi="Arial" w:cs="Arial"/>
          <w:sz w:val="52"/>
          <w:szCs w:val="52"/>
        </w:rPr>
        <w:t>Varor</w:t>
      </w:r>
    </w:p>
    <w:p w14:paraId="25EFB309" w14:textId="5C4CC5E9" w:rsidR="003F050C" w:rsidRDefault="003F050C">
      <w:pPr>
        <w:rPr>
          <w:rFonts w:ascii="Arial" w:eastAsia="Times New Roman" w:hAnsi="Arial" w:cs="Arial"/>
          <w:b/>
          <w:i/>
          <w:iCs/>
          <w:color w:val="000000" w:themeColor="text1"/>
        </w:rPr>
      </w:pPr>
    </w:p>
    <w:p w14:paraId="43E391E6" w14:textId="77777777" w:rsidR="008B221D" w:rsidRPr="00B2440E" w:rsidRDefault="008B221D" w:rsidP="008B221D">
      <w:pPr>
        <w:pStyle w:val="Rubrik1"/>
        <w:numPr>
          <w:ilvl w:val="0"/>
          <w:numId w:val="9"/>
        </w:numPr>
        <w:rPr>
          <w:rFonts w:ascii="Arial" w:hAnsi="Arial" w:cs="Arial"/>
          <w:sz w:val="24"/>
          <w:szCs w:val="24"/>
        </w:rPr>
      </w:pPr>
      <w:r w:rsidRPr="00B2440E">
        <w:rPr>
          <w:rFonts w:ascii="Arial" w:hAnsi="Arial" w:cs="Arial"/>
          <w:sz w:val="24"/>
          <w:szCs w:val="24"/>
        </w:rPr>
        <w:t>Garanti</w:t>
      </w:r>
      <w:r w:rsidRPr="00B2440E">
        <w:rPr>
          <w:rFonts w:ascii="Arial" w:hAnsi="Arial" w:cs="Arial"/>
          <w:sz w:val="24"/>
          <w:szCs w:val="24"/>
        </w:rPr>
        <w:tab/>
      </w:r>
    </w:p>
    <w:p w14:paraId="0C610A29" w14:textId="4E6D3EB0" w:rsidR="008B221D" w:rsidRPr="00B5120D" w:rsidRDefault="008B221D" w:rsidP="008B221D">
      <w:pPr>
        <w:rPr>
          <w:rFonts w:ascii="Arial" w:hAnsi="Arial" w:cs="Arial"/>
          <w:i/>
          <w:iCs/>
          <w:color w:val="7030A0"/>
          <w:sz w:val="20"/>
          <w:szCs w:val="20"/>
        </w:rPr>
      </w:pPr>
      <w:r w:rsidRPr="00B5120D">
        <w:rPr>
          <w:rFonts w:ascii="Arial" w:hAnsi="Arial" w:cs="Arial"/>
          <w:i/>
          <w:iCs/>
          <w:color w:val="7030A0"/>
          <w:sz w:val="20"/>
          <w:szCs w:val="20"/>
          <w:u w:val="single"/>
        </w:rPr>
        <w:t>Exempel</w:t>
      </w:r>
      <w:r w:rsidR="00796973" w:rsidRPr="00B5120D">
        <w:rPr>
          <w:rFonts w:ascii="Arial" w:hAnsi="Arial" w:cs="Arial"/>
          <w:i/>
          <w:iCs/>
          <w:color w:val="7030A0"/>
          <w:sz w:val="20"/>
          <w:szCs w:val="20"/>
          <w:u w:val="single"/>
        </w:rPr>
        <w:t xml:space="preserve"> (behåll, skriv om eller ta bort </w:t>
      </w:r>
      <w:r w:rsidR="00B5120D" w:rsidRPr="00B5120D">
        <w:rPr>
          <w:rFonts w:ascii="Arial" w:hAnsi="Arial" w:cs="Arial"/>
          <w:i/>
          <w:iCs/>
          <w:color w:val="7030A0"/>
          <w:sz w:val="20"/>
          <w:szCs w:val="20"/>
          <w:u w:val="single"/>
        </w:rPr>
        <w:t xml:space="preserve">stycket </w:t>
      </w:r>
      <w:r w:rsidR="00796973" w:rsidRPr="00B5120D">
        <w:rPr>
          <w:rFonts w:ascii="Arial" w:hAnsi="Arial" w:cs="Arial"/>
          <w:i/>
          <w:iCs/>
          <w:color w:val="7030A0"/>
          <w:sz w:val="20"/>
          <w:szCs w:val="20"/>
          <w:u w:val="single"/>
        </w:rPr>
        <w:t>om det inte är tillämpligt)</w:t>
      </w:r>
      <w:r w:rsidRPr="00B5120D">
        <w:rPr>
          <w:rFonts w:ascii="Arial" w:hAnsi="Arial" w:cs="Arial"/>
          <w:i/>
          <w:iCs/>
          <w:color w:val="7030A0"/>
          <w:sz w:val="20"/>
          <w:szCs w:val="20"/>
        </w:rPr>
        <w:br/>
        <w:t>Maskinskadegaranti ska gälla i x månader från effektiv leveransdag.</w:t>
      </w:r>
    </w:p>
    <w:p w14:paraId="01CF8610" w14:textId="77777777" w:rsidR="008B221D" w:rsidRPr="00B2440E" w:rsidRDefault="008B221D" w:rsidP="008B221D">
      <w:pPr>
        <w:pStyle w:val="Rubrik1"/>
        <w:numPr>
          <w:ilvl w:val="0"/>
          <w:numId w:val="9"/>
        </w:numPr>
        <w:rPr>
          <w:rFonts w:ascii="Arial" w:hAnsi="Arial" w:cs="Arial"/>
          <w:sz w:val="24"/>
          <w:szCs w:val="24"/>
        </w:rPr>
      </w:pPr>
      <w:r w:rsidRPr="00B2440E">
        <w:rPr>
          <w:rFonts w:ascii="Arial" w:hAnsi="Arial" w:cs="Arial"/>
          <w:sz w:val="24"/>
          <w:szCs w:val="24"/>
        </w:rPr>
        <w:t>Leveransvillkor</w:t>
      </w:r>
      <w:r w:rsidRPr="00B2440E">
        <w:rPr>
          <w:rFonts w:ascii="Arial" w:hAnsi="Arial" w:cs="Arial"/>
          <w:sz w:val="24"/>
          <w:szCs w:val="24"/>
        </w:rPr>
        <w:tab/>
      </w:r>
    </w:p>
    <w:p w14:paraId="1156CC03" w14:textId="500AC1CD" w:rsidR="008B221D" w:rsidRPr="00B5120D" w:rsidRDefault="00B5120D" w:rsidP="008B221D">
      <w:pPr>
        <w:rPr>
          <w:rFonts w:ascii="Arial" w:hAnsi="Arial" w:cs="Arial"/>
          <w:i/>
          <w:iCs/>
          <w:color w:val="7030A0"/>
          <w:sz w:val="20"/>
          <w:szCs w:val="20"/>
        </w:rPr>
      </w:pPr>
      <w:r w:rsidRPr="00B5120D">
        <w:rPr>
          <w:rFonts w:ascii="Arial" w:hAnsi="Arial" w:cs="Arial"/>
          <w:i/>
          <w:iCs/>
          <w:color w:val="7030A0"/>
          <w:sz w:val="20"/>
          <w:szCs w:val="20"/>
          <w:u w:val="single"/>
        </w:rPr>
        <w:t>Exempel (behåll, skriv om eller ta bort stycket om det inte är tillämpligt)</w:t>
      </w:r>
      <w:r w:rsidR="008B221D" w:rsidRPr="00B5120D">
        <w:rPr>
          <w:rFonts w:ascii="Arial" w:hAnsi="Arial" w:cs="Arial"/>
          <w:i/>
          <w:iCs/>
          <w:color w:val="7030A0"/>
          <w:sz w:val="20"/>
          <w:szCs w:val="20"/>
        </w:rPr>
        <w:br/>
      </w:r>
      <w:proofErr w:type="spellStart"/>
      <w:r w:rsidR="008B221D" w:rsidRPr="00B5120D">
        <w:rPr>
          <w:rFonts w:ascii="Arial" w:hAnsi="Arial" w:cs="Arial"/>
          <w:i/>
          <w:iCs/>
          <w:color w:val="7030A0"/>
          <w:sz w:val="20"/>
          <w:szCs w:val="20"/>
        </w:rPr>
        <w:t>Incoterms</w:t>
      </w:r>
      <w:proofErr w:type="spellEnd"/>
      <w:r w:rsidR="008B221D" w:rsidRPr="00B5120D">
        <w:rPr>
          <w:rFonts w:ascii="Arial" w:hAnsi="Arial" w:cs="Arial"/>
          <w:i/>
          <w:iCs/>
          <w:color w:val="7030A0"/>
          <w:sz w:val="20"/>
          <w:szCs w:val="20"/>
        </w:rPr>
        <w:t xml:space="preserve"> 2010, </w:t>
      </w:r>
      <w:proofErr w:type="spellStart"/>
      <w:r w:rsidR="008B221D" w:rsidRPr="00B5120D">
        <w:rPr>
          <w:rFonts w:ascii="Arial" w:hAnsi="Arial" w:cs="Arial"/>
          <w:i/>
          <w:iCs/>
          <w:color w:val="7030A0"/>
          <w:sz w:val="20"/>
          <w:szCs w:val="20"/>
        </w:rPr>
        <w:t>Delivered</w:t>
      </w:r>
      <w:proofErr w:type="spellEnd"/>
      <w:r w:rsidR="008B221D" w:rsidRPr="00B5120D">
        <w:rPr>
          <w:rFonts w:ascii="Arial" w:hAnsi="Arial" w:cs="Arial"/>
          <w:i/>
          <w:iCs/>
          <w:color w:val="7030A0"/>
          <w:sz w:val="20"/>
          <w:szCs w:val="20"/>
        </w:rPr>
        <w:t xml:space="preserve"> </w:t>
      </w:r>
      <w:proofErr w:type="spellStart"/>
      <w:r w:rsidR="008B221D" w:rsidRPr="00B5120D">
        <w:rPr>
          <w:rFonts w:ascii="Arial" w:hAnsi="Arial" w:cs="Arial"/>
          <w:i/>
          <w:iCs/>
          <w:color w:val="7030A0"/>
          <w:sz w:val="20"/>
          <w:szCs w:val="20"/>
        </w:rPr>
        <w:t>Duty</w:t>
      </w:r>
      <w:proofErr w:type="spellEnd"/>
      <w:r w:rsidR="008B221D" w:rsidRPr="00B5120D">
        <w:rPr>
          <w:rFonts w:ascii="Arial" w:hAnsi="Arial" w:cs="Arial"/>
          <w:i/>
          <w:iCs/>
          <w:color w:val="7030A0"/>
          <w:sz w:val="20"/>
          <w:szCs w:val="20"/>
        </w:rPr>
        <w:t xml:space="preserve"> </w:t>
      </w:r>
      <w:proofErr w:type="spellStart"/>
      <w:r w:rsidR="008B221D" w:rsidRPr="00B5120D">
        <w:rPr>
          <w:rFonts w:ascii="Arial" w:hAnsi="Arial" w:cs="Arial"/>
          <w:i/>
          <w:iCs/>
          <w:color w:val="7030A0"/>
          <w:sz w:val="20"/>
          <w:szCs w:val="20"/>
        </w:rPr>
        <w:t>Paid</w:t>
      </w:r>
      <w:proofErr w:type="spellEnd"/>
      <w:r w:rsidR="008B221D" w:rsidRPr="00B5120D">
        <w:rPr>
          <w:rFonts w:ascii="Arial" w:hAnsi="Arial" w:cs="Arial"/>
          <w:i/>
          <w:iCs/>
          <w:color w:val="7030A0"/>
          <w:sz w:val="20"/>
          <w:szCs w:val="20"/>
        </w:rPr>
        <w:t xml:space="preserve"> (DDP), till angiven leveransadress.</w:t>
      </w:r>
    </w:p>
    <w:p w14:paraId="49DD4B69" w14:textId="77777777" w:rsidR="008B221D" w:rsidRPr="00B5120D" w:rsidRDefault="008B221D" w:rsidP="008B221D">
      <w:pPr>
        <w:rPr>
          <w:rFonts w:ascii="Arial" w:hAnsi="Arial" w:cs="Arial"/>
          <w:i/>
          <w:iCs/>
          <w:color w:val="7030A0"/>
          <w:sz w:val="20"/>
          <w:szCs w:val="20"/>
        </w:rPr>
      </w:pPr>
      <w:r w:rsidRPr="00B5120D">
        <w:rPr>
          <w:rFonts w:ascii="Arial" w:hAnsi="Arial" w:cs="Arial"/>
          <w:i/>
          <w:iCs/>
          <w:color w:val="7030A0"/>
          <w:sz w:val="20"/>
          <w:szCs w:val="20"/>
        </w:rPr>
        <w:t>Leverantören ska lossa vara från anländande transportmedel och överlämna vara innanför dörr på angiven plats. Leverantören står för alla risker och kostnader fram till att godset finns tillgängligt på den angivna platsen.</w:t>
      </w:r>
    </w:p>
    <w:p w14:paraId="49A2CE17" w14:textId="77777777" w:rsidR="008B221D" w:rsidRPr="00B5120D" w:rsidRDefault="008B221D" w:rsidP="008B221D">
      <w:pPr>
        <w:rPr>
          <w:rFonts w:ascii="Arial" w:hAnsi="Arial" w:cs="Arial"/>
          <w:i/>
          <w:iCs/>
          <w:color w:val="7030A0"/>
          <w:sz w:val="20"/>
          <w:szCs w:val="20"/>
        </w:rPr>
      </w:pPr>
      <w:r w:rsidRPr="00B5120D">
        <w:rPr>
          <w:rFonts w:ascii="Arial" w:hAnsi="Arial" w:cs="Arial"/>
          <w:i/>
          <w:iCs/>
          <w:color w:val="7030A0"/>
          <w:sz w:val="20"/>
          <w:szCs w:val="20"/>
        </w:rPr>
        <w:t>Leverans ska vara fraktfritt.</w:t>
      </w:r>
    </w:p>
    <w:p w14:paraId="05C9251F" w14:textId="77777777" w:rsidR="008B221D" w:rsidRPr="00B2440E" w:rsidRDefault="008B221D" w:rsidP="008B221D">
      <w:pPr>
        <w:pStyle w:val="Rubrik1"/>
        <w:numPr>
          <w:ilvl w:val="0"/>
          <w:numId w:val="9"/>
        </w:numPr>
        <w:rPr>
          <w:rFonts w:ascii="Arial" w:hAnsi="Arial" w:cs="Arial"/>
          <w:sz w:val="24"/>
          <w:szCs w:val="24"/>
        </w:rPr>
      </w:pPr>
      <w:r w:rsidRPr="00B2440E">
        <w:rPr>
          <w:rFonts w:ascii="Arial" w:hAnsi="Arial" w:cs="Arial"/>
          <w:sz w:val="24"/>
          <w:szCs w:val="24"/>
        </w:rPr>
        <w:t>Leveransvite</w:t>
      </w:r>
      <w:r w:rsidRPr="00B2440E">
        <w:rPr>
          <w:rFonts w:ascii="Arial" w:hAnsi="Arial" w:cs="Arial"/>
          <w:sz w:val="24"/>
          <w:szCs w:val="24"/>
        </w:rPr>
        <w:tab/>
      </w:r>
    </w:p>
    <w:p w14:paraId="10A1C4CC" w14:textId="47B9A379" w:rsidR="008B221D" w:rsidRPr="00B5120D" w:rsidRDefault="00B5120D" w:rsidP="008B221D">
      <w:pPr>
        <w:rPr>
          <w:rFonts w:ascii="Arial" w:hAnsi="Arial" w:cs="Arial"/>
          <w:i/>
          <w:iCs/>
          <w:color w:val="7030A0"/>
          <w:sz w:val="20"/>
          <w:szCs w:val="20"/>
        </w:rPr>
      </w:pPr>
      <w:r w:rsidRPr="00B5120D">
        <w:rPr>
          <w:rFonts w:ascii="Arial" w:hAnsi="Arial" w:cs="Arial"/>
          <w:i/>
          <w:iCs/>
          <w:color w:val="7030A0"/>
          <w:sz w:val="20"/>
          <w:szCs w:val="20"/>
          <w:u w:val="single"/>
        </w:rPr>
        <w:t>Exempel (behåll, skriv om eller ta bort stycket om det inte är tillämpligt)</w:t>
      </w:r>
      <w:r w:rsidR="008B221D" w:rsidRPr="00B5120D">
        <w:rPr>
          <w:rFonts w:ascii="Arial" w:hAnsi="Arial" w:cs="Arial"/>
          <w:i/>
          <w:iCs/>
          <w:color w:val="7030A0"/>
          <w:sz w:val="20"/>
          <w:szCs w:val="20"/>
        </w:rPr>
        <w:br/>
        <w:t xml:space="preserve">Leveransvite ska utgå för varje påbörjad 7 dagars period som förseningen varar med 1 procent av produktens pris. </w:t>
      </w:r>
    </w:p>
    <w:p w14:paraId="1E2671AC" w14:textId="2D08ACB1" w:rsidR="008B221D" w:rsidRPr="00B5120D" w:rsidRDefault="008B221D" w:rsidP="00476310">
      <w:pPr>
        <w:rPr>
          <w:rFonts w:ascii="Arial" w:hAnsi="Arial" w:cs="Arial"/>
          <w:i/>
          <w:iCs/>
          <w:color w:val="7030A0"/>
          <w:sz w:val="20"/>
          <w:szCs w:val="20"/>
        </w:rPr>
      </w:pPr>
      <w:r w:rsidRPr="00B5120D">
        <w:rPr>
          <w:rFonts w:ascii="Arial" w:hAnsi="Arial" w:cs="Arial"/>
          <w:i/>
          <w:iCs/>
          <w:color w:val="7030A0"/>
          <w:sz w:val="20"/>
          <w:szCs w:val="20"/>
        </w:rPr>
        <w:t>Dock ska vitet i sin helhet ej överstiga 10 procent av produktens pris. Om förseningen varar mer än 5 (fem) veckor har Köparen rätt att häva köpet.</w:t>
      </w:r>
    </w:p>
    <w:p w14:paraId="373D1A32" w14:textId="43AB4FF0" w:rsidR="004C6A96" w:rsidRPr="00B2440E" w:rsidRDefault="004C6A96" w:rsidP="004C6A96">
      <w:pPr>
        <w:pStyle w:val="Rubrik1"/>
        <w:numPr>
          <w:ilvl w:val="0"/>
          <w:numId w:val="9"/>
        </w:numPr>
        <w:rPr>
          <w:rFonts w:ascii="Arial" w:hAnsi="Arial" w:cs="Arial"/>
          <w:sz w:val="24"/>
          <w:szCs w:val="24"/>
        </w:rPr>
      </w:pPr>
      <w:r w:rsidRPr="00B2440E">
        <w:rPr>
          <w:rFonts w:ascii="Arial" w:hAnsi="Arial" w:cs="Arial"/>
          <w:sz w:val="24"/>
          <w:szCs w:val="24"/>
        </w:rPr>
        <w:t>Betalningsvillkor</w:t>
      </w:r>
    </w:p>
    <w:p w14:paraId="3E22D0BF" w14:textId="77777777" w:rsidR="004C6A96" w:rsidRPr="00BA4047" w:rsidRDefault="004C6A96" w:rsidP="004C6A96">
      <w:pPr>
        <w:rPr>
          <w:rFonts w:ascii="Arial" w:hAnsi="Arial" w:cs="Arial"/>
          <w:sz w:val="20"/>
          <w:szCs w:val="20"/>
        </w:rPr>
      </w:pPr>
      <w:r w:rsidRPr="00BA4047">
        <w:rPr>
          <w:rFonts w:ascii="Arial" w:hAnsi="Arial" w:cs="Arial"/>
          <w:sz w:val="20"/>
          <w:szCs w:val="20"/>
        </w:rPr>
        <w:t>Betalning ska göras 30 dagar netto efter godkänt uppdrag samt ankommen och korrekt utställd faktura.</w:t>
      </w:r>
    </w:p>
    <w:p w14:paraId="58AF0E65" w14:textId="77777777" w:rsidR="004C6A96" w:rsidRPr="00BA4047" w:rsidRDefault="004C6A96" w:rsidP="004C6A96">
      <w:pPr>
        <w:rPr>
          <w:rFonts w:ascii="Arial" w:hAnsi="Arial" w:cs="Arial"/>
          <w:sz w:val="20"/>
          <w:szCs w:val="20"/>
        </w:rPr>
      </w:pPr>
      <w:r w:rsidRPr="00BA4047">
        <w:rPr>
          <w:rFonts w:ascii="Arial" w:hAnsi="Arial" w:cs="Arial"/>
          <w:sz w:val="20"/>
          <w:szCs w:val="20"/>
        </w:rPr>
        <w:t>Leverantören har endast rätt att fakturera för utfört arbete som godkänts av kunden. Kunden har rätt att från leverantören få kopior på verifikationer och övrigt underlag som ligger till grund för det arbete leverantören fakturerat för.</w:t>
      </w:r>
    </w:p>
    <w:p w14:paraId="4EC81ED1" w14:textId="77777777" w:rsidR="004C6A96" w:rsidRPr="00BA4047" w:rsidRDefault="004C6A96" w:rsidP="004C6A96">
      <w:pPr>
        <w:rPr>
          <w:rFonts w:ascii="Arial" w:hAnsi="Arial" w:cs="Arial"/>
          <w:sz w:val="20"/>
          <w:szCs w:val="20"/>
        </w:rPr>
      </w:pPr>
      <w:r w:rsidRPr="00BA4047">
        <w:rPr>
          <w:rFonts w:ascii="Arial" w:hAnsi="Arial" w:cs="Arial"/>
          <w:sz w:val="20"/>
          <w:szCs w:val="20"/>
        </w:rPr>
        <w:t>Utförs uppdraget på löpande räkning har leverantören rätt att få betalt en gång per månad för utfört, redovisat och godkänt uppdrag. Utförs uppdraget till fast pris ska betalning ske efter överenskommen betalningsplan. Saknas överenskommelse ska betalning ske i sin helhet efter att uppdraget slutförts och godkänts.</w:t>
      </w:r>
    </w:p>
    <w:p w14:paraId="6E5327DE" w14:textId="77777777" w:rsidR="004C6A96" w:rsidRDefault="004C6A96" w:rsidP="004C6A96">
      <w:pPr>
        <w:rPr>
          <w:rFonts w:ascii="Arial" w:eastAsiaTheme="majorEastAsia" w:hAnsi="Arial" w:cs="Arial"/>
          <w:b/>
          <w:bCs/>
          <w:sz w:val="24"/>
          <w:szCs w:val="24"/>
        </w:rPr>
      </w:pPr>
      <w:r w:rsidRPr="00BA4047">
        <w:rPr>
          <w:rFonts w:ascii="Arial" w:hAnsi="Arial" w:cs="Arial"/>
          <w:sz w:val="20"/>
          <w:szCs w:val="20"/>
        </w:rPr>
        <w:t xml:space="preserve">Leverantören har rätt till dröjsmålsränta i enlighet med räntelagen (1975:635) vid kundens dröjsmål med betalningen av </w:t>
      </w:r>
      <w:proofErr w:type="spellStart"/>
      <w:r w:rsidRPr="00BA4047">
        <w:rPr>
          <w:rFonts w:ascii="Arial" w:hAnsi="Arial" w:cs="Arial"/>
          <w:sz w:val="20"/>
          <w:szCs w:val="20"/>
        </w:rPr>
        <w:t>otvistig</w:t>
      </w:r>
      <w:proofErr w:type="spellEnd"/>
      <w:r w:rsidRPr="00BA4047">
        <w:rPr>
          <w:rFonts w:ascii="Arial" w:hAnsi="Arial" w:cs="Arial"/>
          <w:sz w:val="20"/>
          <w:szCs w:val="20"/>
        </w:rPr>
        <w:t xml:space="preserve"> faktura. Leverantören har rätt till förseningsersättning i enlighet med lagen (1981:739) om ersättning för inkassokostnader </w:t>
      </w:r>
      <w:proofErr w:type="gramStart"/>
      <w:r w:rsidRPr="00BA4047">
        <w:rPr>
          <w:rFonts w:ascii="Arial" w:hAnsi="Arial" w:cs="Arial"/>
          <w:sz w:val="20"/>
          <w:szCs w:val="20"/>
        </w:rPr>
        <w:t>m.m.</w:t>
      </w:r>
      <w:proofErr w:type="gramEnd"/>
    </w:p>
    <w:p w14:paraId="7537C23C" w14:textId="77777777" w:rsidR="00476310" w:rsidRDefault="00476310">
      <w:pPr>
        <w:rPr>
          <w:rFonts w:ascii="Arial" w:eastAsiaTheme="majorEastAsia" w:hAnsi="Arial" w:cs="Arial"/>
          <w:b/>
          <w:bCs/>
          <w:sz w:val="24"/>
          <w:szCs w:val="24"/>
        </w:rPr>
      </w:pPr>
      <w:r>
        <w:rPr>
          <w:rFonts w:ascii="Arial" w:hAnsi="Arial" w:cs="Arial"/>
          <w:sz w:val="24"/>
          <w:szCs w:val="24"/>
        </w:rPr>
        <w:br w:type="page"/>
      </w:r>
    </w:p>
    <w:p w14:paraId="072D57BA" w14:textId="50916761" w:rsidR="004C6A96" w:rsidRPr="00B2440E" w:rsidRDefault="004C6A96" w:rsidP="004C6A96">
      <w:pPr>
        <w:pStyle w:val="Rubrik1"/>
        <w:numPr>
          <w:ilvl w:val="0"/>
          <w:numId w:val="9"/>
        </w:numPr>
        <w:rPr>
          <w:rFonts w:ascii="Arial" w:hAnsi="Arial" w:cs="Arial"/>
          <w:sz w:val="24"/>
          <w:szCs w:val="24"/>
        </w:rPr>
      </w:pPr>
      <w:r w:rsidRPr="00B2440E">
        <w:rPr>
          <w:rFonts w:ascii="Arial" w:hAnsi="Arial" w:cs="Arial"/>
          <w:sz w:val="24"/>
          <w:szCs w:val="24"/>
        </w:rPr>
        <w:lastRenderedPageBreak/>
        <w:t>Faktura</w:t>
      </w:r>
    </w:p>
    <w:p w14:paraId="718B3995" w14:textId="77777777" w:rsidR="004C6A96" w:rsidRPr="005A7B49" w:rsidRDefault="004C6A96" w:rsidP="004C6A96">
      <w:pPr>
        <w:rPr>
          <w:rFonts w:ascii="Arial" w:hAnsi="Arial" w:cs="Arial"/>
          <w:sz w:val="20"/>
          <w:szCs w:val="20"/>
        </w:rPr>
      </w:pPr>
      <w:r w:rsidRPr="005A7B49">
        <w:rPr>
          <w:rFonts w:ascii="Arial" w:hAnsi="Arial" w:cs="Arial"/>
          <w:sz w:val="20"/>
          <w:szCs w:val="20"/>
        </w:rPr>
        <w:t xml:space="preserve">All fakturering ska göras från Leverantören, vilket innebär att ingen fakturering får ske från Underleverantör. Faktura ska sändas till </w:t>
      </w:r>
      <w:r>
        <w:rPr>
          <w:rFonts w:ascii="Arial" w:hAnsi="Arial" w:cs="Arial"/>
          <w:sz w:val="20"/>
          <w:szCs w:val="20"/>
        </w:rPr>
        <w:t>kunden</w:t>
      </w:r>
      <w:r w:rsidRPr="005A7B49">
        <w:rPr>
          <w:rFonts w:ascii="Arial" w:hAnsi="Arial" w:cs="Arial"/>
          <w:sz w:val="20"/>
          <w:szCs w:val="20"/>
        </w:rPr>
        <w:t xml:space="preserve">. Avgifter för fakturering accepteras inte. </w:t>
      </w:r>
      <w:r>
        <w:rPr>
          <w:rFonts w:ascii="Arial" w:hAnsi="Arial" w:cs="Arial"/>
          <w:sz w:val="20"/>
          <w:szCs w:val="20"/>
        </w:rPr>
        <w:br/>
      </w:r>
      <w:r w:rsidRPr="005A7B49">
        <w:rPr>
          <w:rFonts w:ascii="Arial" w:hAnsi="Arial" w:cs="Arial"/>
          <w:sz w:val="20"/>
          <w:szCs w:val="20"/>
        </w:rPr>
        <w:t>Fakturor ska:</w:t>
      </w:r>
    </w:p>
    <w:p w14:paraId="052D001E" w14:textId="77777777" w:rsidR="004C6A96" w:rsidRPr="005A7B49" w:rsidRDefault="004C6A96" w:rsidP="004C6A96">
      <w:pPr>
        <w:pStyle w:val="Liststycke"/>
        <w:numPr>
          <w:ilvl w:val="0"/>
          <w:numId w:val="10"/>
        </w:numPr>
        <w:rPr>
          <w:rFonts w:ascii="Arial" w:hAnsi="Arial" w:cs="Arial"/>
          <w:sz w:val="20"/>
          <w:szCs w:val="20"/>
        </w:rPr>
      </w:pPr>
      <w:r w:rsidRPr="005A7B49">
        <w:rPr>
          <w:rFonts w:ascii="Arial" w:hAnsi="Arial" w:cs="Arial"/>
          <w:sz w:val="20"/>
          <w:szCs w:val="20"/>
        </w:rPr>
        <w:t>följa lagkrav, regler och rekommendationer för fakturor och verifikationer</w:t>
      </w:r>
    </w:p>
    <w:p w14:paraId="2A6A4376" w14:textId="77777777" w:rsidR="004C6A96" w:rsidRDefault="004C6A96" w:rsidP="004C6A96">
      <w:pPr>
        <w:pStyle w:val="Liststycke"/>
        <w:numPr>
          <w:ilvl w:val="0"/>
          <w:numId w:val="10"/>
        </w:numPr>
        <w:rPr>
          <w:rFonts w:ascii="Arial" w:hAnsi="Arial" w:cs="Arial"/>
          <w:sz w:val="20"/>
          <w:szCs w:val="20"/>
        </w:rPr>
      </w:pPr>
      <w:r w:rsidRPr="005A7B49">
        <w:rPr>
          <w:rFonts w:ascii="Arial" w:hAnsi="Arial" w:cs="Arial"/>
          <w:sz w:val="20"/>
          <w:szCs w:val="20"/>
        </w:rPr>
        <w:t>innehålla obligatorisk information enligt vald fakturastandard</w:t>
      </w:r>
    </w:p>
    <w:p w14:paraId="49AAC10F" w14:textId="0DCE3587" w:rsidR="004C6A96" w:rsidRPr="005A7B49" w:rsidRDefault="004C6A96" w:rsidP="004C6A96">
      <w:pPr>
        <w:pStyle w:val="Liststycke"/>
        <w:numPr>
          <w:ilvl w:val="0"/>
          <w:numId w:val="10"/>
        </w:numPr>
        <w:rPr>
          <w:rFonts w:ascii="Arial" w:hAnsi="Arial" w:cs="Arial"/>
          <w:sz w:val="20"/>
          <w:szCs w:val="20"/>
        </w:rPr>
      </w:pPr>
      <w:r w:rsidRPr="005A7B49">
        <w:rPr>
          <w:rFonts w:ascii="Arial" w:hAnsi="Arial" w:cs="Arial"/>
          <w:sz w:val="20"/>
          <w:szCs w:val="20"/>
        </w:rPr>
        <w:t>innehålla av Göteborgs Stad kravställd information (</w:t>
      </w:r>
      <w:hyperlink r:id="rId11" w:history="1">
        <w:r w:rsidRPr="005A7B49">
          <w:rPr>
            <w:rStyle w:val="Hyperlnk"/>
            <w:rFonts w:ascii="Arial" w:hAnsi="Arial" w:cs="Arial"/>
            <w:sz w:val="20"/>
            <w:szCs w:val="20"/>
          </w:rPr>
          <w:t>www.goteborg.se/fakturera</w:t>
        </w:r>
      </w:hyperlink>
      <w:r w:rsidRPr="005A7B49">
        <w:rPr>
          <w:rFonts w:ascii="Arial" w:hAnsi="Arial" w:cs="Arial"/>
          <w:sz w:val="20"/>
          <w:szCs w:val="20"/>
        </w:rPr>
        <w:t>)</w:t>
      </w:r>
    </w:p>
    <w:p w14:paraId="36BD4952" w14:textId="77777777" w:rsidR="004C6A96" w:rsidRPr="005A7B49" w:rsidRDefault="004C6A96" w:rsidP="004C6A96">
      <w:pPr>
        <w:rPr>
          <w:rFonts w:ascii="Arial" w:hAnsi="Arial" w:cs="Arial"/>
          <w:sz w:val="20"/>
          <w:szCs w:val="20"/>
        </w:rPr>
      </w:pPr>
      <w:r w:rsidRPr="005A7B49">
        <w:rPr>
          <w:rFonts w:ascii="Arial" w:hAnsi="Arial" w:cs="Arial"/>
          <w:sz w:val="20"/>
          <w:szCs w:val="20"/>
        </w:rPr>
        <w:t>En faktura måste därutöver minst innehålla nedan information:</w:t>
      </w:r>
    </w:p>
    <w:p w14:paraId="16B2A5B5" w14:textId="77777777" w:rsidR="004C6A96" w:rsidRDefault="004C6A96" w:rsidP="004C6A96">
      <w:pPr>
        <w:pStyle w:val="Liststycke"/>
        <w:numPr>
          <w:ilvl w:val="0"/>
          <w:numId w:val="10"/>
        </w:numPr>
        <w:rPr>
          <w:rFonts w:ascii="Arial" w:hAnsi="Arial" w:cs="Arial"/>
          <w:sz w:val="20"/>
          <w:szCs w:val="20"/>
        </w:rPr>
      </w:pPr>
      <w:r>
        <w:rPr>
          <w:rFonts w:ascii="Arial" w:hAnsi="Arial" w:cs="Arial"/>
          <w:sz w:val="20"/>
          <w:szCs w:val="20"/>
        </w:rPr>
        <w:t>A</w:t>
      </w:r>
      <w:r w:rsidRPr="005A7B49">
        <w:rPr>
          <w:rFonts w:ascii="Arial" w:hAnsi="Arial" w:cs="Arial"/>
          <w:sz w:val="20"/>
          <w:szCs w:val="20"/>
        </w:rPr>
        <w:t>vtalsnummer.</w:t>
      </w:r>
    </w:p>
    <w:p w14:paraId="5E8BDF34"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Ordernummer (vid elektronisk order).</w:t>
      </w:r>
    </w:p>
    <w:p w14:paraId="36FEAE8D"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Abonnemangsnummer (vid abonnemang).</w:t>
      </w:r>
    </w:p>
    <w:p w14:paraId="0427F1C1"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K</w:t>
      </w:r>
      <w:r>
        <w:rPr>
          <w:rFonts w:ascii="Arial" w:hAnsi="Arial" w:cs="Arial"/>
          <w:sz w:val="20"/>
          <w:szCs w:val="20"/>
        </w:rPr>
        <w:t>undens</w:t>
      </w:r>
      <w:r w:rsidRPr="00086C2A">
        <w:rPr>
          <w:rFonts w:ascii="Arial" w:hAnsi="Arial" w:cs="Arial"/>
          <w:sz w:val="20"/>
          <w:szCs w:val="20"/>
        </w:rPr>
        <w:t xml:space="preserve"> identitet (GLN-nummer).</w:t>
      </w:r>
    </w:p>
    <w:p w14:paraId="0B721CB5"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Information om eventuell F-skatt.</w:t>
      </w:r>
    </w:p>
    <w:p w14:paraId="33C409F2"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Betalinformation (exempelvis Bankgiro eller Plusgiro).</w:t>
      </w:r>
    </w:p>
    <w:p w14:paraId="02BE599E"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Leveransadress (vid Varor).</w:t>
      </w:r>
    </w:p>
    <w:p w14:paraId="5B80A790" w14:textId="77777777" w:rsidR="004C6A96" w:rsidRDefault="004C6A96" w:rsidP="004C6A96">
      <w:pPr>
        <w:pStyle w:val="Liststycke"/>
        <w:numPr>
          <w:ilvl w:val="0"/>
          <w:numId w:val="10"/>
        </w:numPr>
        <w:rPr>
          <w:rFonts w:ascii="Arial" w:hAnsi="Arial" w:cs="Arial"/>
          <w:sz w:val="20"/>
          <w:szCs w:val="20"/>
        </w:rPr>
      </w:pPr>
      <w:r w:rsidRPr="00086C2A">
        <w:rPr>
          <w:rFonts w:ascii="Arial" w:hAnsi="Arial" w:cs="Arial"/>
          <w:sz w:val="20"/>
          <w:szCs w:val="20"/>
        </w:rPr>
        <w:t>Fakturaradsspecifikation för Varor/Uppdrag enligt följande:</w:t>
      </w:r>
    </w:p>
    <w:p w14:paraId="71A91CBF" w14:textId="77777777" w:rsidR="004C6A96"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Artikelnummer eller ID för Vara/Uppdrag.</w:t>
      </w:r>
    </w:p>
    <w:p w14:paraId="7FC0CFA2" w14:textId="77777777" w:rsidR="004C6A96"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Benämning av Vara/Uppdrag.</w:t>
      </w:r>
    </w:p>
    <w:p w14:paraId="22EA6A9F" w14:textId="77777777" w:rsidR="004C6A96"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Kommentar till Vara/Uppdrag.</w:t>
      </w:r>
    </w:p>
    <w:p w14:paraId="1609177A" w14:textId="77777777" w:rsidR="004C6A96"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Kvantitet.</w:t>
      </w:r>
    </w:p>
    <w:p w14:paraId="75D66242" w14:textId="77777777" w:rsidR="004C6A96"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Enhet.</w:t>
      </w:r>
    </w:p>
    <w:p w14:paraId="3C846DFF" w14:textId="77777777" w:rsidR="004C6A96" w:rsidRPr="00086C2A" w:rsidRDefault="004C6A96" w:rsidP="004C6A96">
      <w:pPr>
        <w:pStyle w:val="Liststycke"/>
        <w:numPr>
          <w:ilvl w:val="1"/>
          <w:numId w:val="13"/>
        </w:numPr>
        <w:rPr>
          <w:rFonts w:ascii="Arial" w:hAnsi="Arial" w:cs="Arial"/>
          <w:sz w:val="20"/>
          <w:szCs w:val="20"/>
        </w:rPr>
      </w:pPr>
      <w:r w:rsidRPr="00086C2A">
        <w:rPr>
          <w:rFonts w:ascii="Arial" w:hAnsi="Arial" w:cs="Arial"/>
          <w:sz w:val="20"/>
          <w:szCs w:val="20"/>
        </w:rPr>
        <w:t>Pris per enhet.</w:t>
      </w:r>
    </w:p>
    <w:p w14:paraId="3F7C9864" w14:textId="0F4E7955" w:rsidR="004C6A96" w:rsidRPr="005A7B49" w:rsidRDefault="004C6A96" w:rsidP="004C6A96">
      <w:pPr>
        <w:rPr>
          <w:rFonts w:ascii="Arial" w:hAnsi="Arial" w:cs="Arial"/>
          <w:sz w:val="20"/>
          <w:szCs w:val="20"/>
        </w:rPr>
      </w:pPr>
      <w:r>
        <w:rPr>
          <w:rFonts w:ascii="Arial" w:hAnsi="Arial" w:cs="Arial"/>
          <w:b/>
          <w:bCs/>
          <w:sz w:val="20"/>
          <w:szCs w:val="20"/>
        </w:rPr>
        <w:br/>
      </w:r>
      <w:r w:rsidRPr="00B73B21">
        <w:rPr>
          <w:rFonts w:ascii="Arial" w:hAnsi="Arial" w:cs="Arial"/>
          <w:b/>
          <w:bCs/>
          <w:sz w:val="20"/>
          <w:szCs w:val="20"/>
        </w:rPr>
        <w:t>Elektronisk faktura</w:t>
      </w:r>
      <w:r>
        <w:rPr>
          <w:rFonts w:ascii="Arial" w:hAnsi="Arial" w:cs="Arial"/>
          <w:sz w:val="20"/>
          <w:szCs w:val="20"/>
        </w:rPr>
        <w:br/>
      </w:r>
      <w:r w:rsidRPr="005A7B49">
        <w:rPr>
          <w:rFonts w:ascii="Arial" w:hAnsi="Arial" w:cs="Arial"/>
          <w:sz w:val="20"/>
          <w:szCs w:val="20"/>
        </w:rPr>
        <w:t xml:space="preserve">Elektronisk faktura ska skickas från avtalsstart till </w:t>
      </w:r>
      <w:r>
        <w:rPr>
          <w:rFonts w:ascii="Arial" w:hAnsi="Arial" w:cs="Arial"/>
          <w:sz w:val="20"/>
          <w:szCs w:val="20"/>
        </w:rPr>
        <w:t>Kunden</w:t>
      </w:r>
      <w:r w:rsidRPr="005A7B49">
        <w:rPr>
          <w:rFonts w:ascii="Arial" w:hAnsi="Arial" w:cs="Arial"/>
          <w:sz w:val="20"/>
          <w:szCs w:val="20"/>
        </w:rPr>
        <w:t xml:space="preserve"> innehållande information ovan. Alla fakturor till Göteborgs </w:t>
      </w:r>
      <w:proofErr w:type="gramStart"/>
      <w:r w:rsidRPr="005A7B49">
        <w:rPr>
          <w:rFonts w:ascii="Arial" w:hAnsi="Arial" w:cs="Arial"/>
          <w:sz w:val="20"/>
          <w:szCs w:val="20"/>
        </w:rPr>
        <w:t>Stads förvaltningar</w:t>
      </w:r>
      <w:proofErr w:type="gramEnd"/>
      <w:r w:rsidRPr="005A7B49">
        <w:rPr>
          <w:rFonts w:ascii="Arial" w:hAnsi="Arial" w:cs="Arial"/>
          <w:sz w:val="20"/>
          <w:szCs w:val="20"/>
        </w:rPr>
        <w:t xml:space="preserve"> och bolag ska skickas elektroniskt i ett av Göteborgs Stads godkända format. Elektroniska fakturor ska innehålla specifikation över fakturans Varor/Uppdrag uppdelat per </w:t>
      </w:r>
      <w:proofErr w:type="spellStart"/>
      <w:r w:rsidRPr="005A7B49">
        <w:rPr>
          <w:rFonts w:ascii="Arial" w:hAnsi="Arial" w:cs="Arial"/>
          <w:sz w:val="20"/>
          <w:szCs w:val="20"/>
        </w:rPr>
        <w:t>fakturarad</w:t>
      </w:r>
      <w:proofErr w:type="spellEnd"/>
      <w:r w:rsidRPr="005A7B49">
        <w:rPr>
          <w:rFonts w:ascii="Arial" w:hAnsi="Arial" w:cs="Arial"/>
          <w:sz w:val="20"/>
          <w:szCs w:val="20"/>
        </w:rPr>
        <w:t>. Fakturaraderna ska när köpet avser köp enligt</w:t>
      </w:r>
      <w:r>
        <w:rPr>
          <w:rFonts w:ascii="Arial" w:hAnsi="Arial" w:cs="Arial"/>
          <w:sz w:val="20"/>
          <w:szCs w:val="20"/>
        </w:rPr>
        <w:t xml:space="preserve"> </w:t>
      </w:r>
      <w:r w:rsidRPr="005A7B49">
        <w:rPr>
          <w:rFonts w:ascii="Arial" w:hAnsi="Arial" w:cs="Arial"/>
          <w:sz w:val="20"/>
          <w:szCs w:val="20"/>
        </w:rPr>
        <w:t>avtalets fastställda priser överensstämma med prispositionens artikelnummer/ benämning.</w:t>
      </w:r>
    </w:p>
    <w:p w14:paraId="29EF1C7B" w14:textId="77777777" w:rsidR="004C6A96" w:rsidRPr="005A7B49" w:rsidRDefault="004C6A96" w:rsidP="004C6A96">
      <w:pPr>
        <w:rPr>
          <w:rFonts w:ascii="Arial" w:hAnsi="Arial" w:cs="Arial"/>
          <w:sz w:val="20"/>
          <w:szCs w:val="20"/>
        </w:rPr>
      </w:pPr>
      <w:r w:rsidRPr="005A7B49">
        <w:rPr>
          <w:rFonts w:ascii="Arial" w:hAnsi="Arial" w:cs="Arial"/>
          <w:sz w:val="20"/>
          <w:szCs w:val="20"/>
        </w:rPr>
        <w:t xml:space="preserve">Om fakturan saknar kravställd information kan </w:t>
      </w:r>
      <w:r>
        <w:rPr>
          <w:rFonts w:ascii="Arial" w:hAnsi="Arial" w:cs="Arial"/>
          <w:sz w:val="20"/>
          <w:szCs w:val="20"/>
        </w:rPr>
        <w:t>Kund</w:t>
      </w:r>
      <w:r w:rsidRPr="005A7B49">
        <w:rPr>
          <w:rFonts w:ascii="Arial" w:hAnsi="Arial" w:cs="Arial"/>
          <w:sz w:val="20"/>
          <w:szCs w:val="20"/>
        </w:rPr>
        <w:t xml:space="preserve">en komma att begära komplettering av fakturan innan betalning sker. Betalningspåminnelser ska inte utfärdas och dröjsmålsränta inte utgå i de fall fakturan inte är korrekt med kravställd information och </w:t>
      </w:r>
      <w:r>
        <w:rPr>
          <w:rFonts w:ascii="Arial" w:hAnsi="Arial" w:cs="Arial"/>
          <w:sz w:val="20"/>
          <w:szCs w:val="20"/>
        </w:rPr>
        <w:t>Kund</w:t>
      </w:r>
      <w:r w:rsidRPr="005A7B49">
        <w:rPr>
          <w:rFonts w:ascii="Arial" w:hAnsi="Arial" w:cs="Arial"/>
          <w:sz w:val="20"/>
          <w:szCs w:val="20"/>
        </w:rPr>
        <w:t>en begärt att fakturan ska kompletteras.</w:t>
      </w:r>
    </w:p>
    <w:p w14:paraId="55246097" w14:textId="77777777" w:rsidR="004C6A96" w:rsidRDefault="004C6A96" w:rsidP="004C6A96">
      <w:pPr>
        <w:rPr>
          <w:rFonts w:ascii="Arial" w:hAnsi="Arial" w:cs="Arial"/>
          <w:sz w:val="20"/>
          <w:szCs w:val="20"/>
        </w:rPr>
      </w:pPr>
      <w:r w:rsidRPr="005A7B49">
        <w:rPr>
          <w:rFonts w:ascii="Arial" w:hAnsi="Arial" w:cs="Arial"/>
          <w:sz w:val="20"/>
          <w:szCs w:val="20"/>
        </w:rPr>
        <w:t xml:space="preserve">Fakturor med bilagor ska skickas enligt anvisningar. Hänvisning till bilagor som enligt lag räknas till räkenskapsinformation men inte bifogas fakturan elektroniskt är inte tillåtet. </w:t>
      </w:r>
    </w:p>
    <w:p w14:paraId="6F9A6CC0" w14:textId="7FF3D7DB" w:rsidR="0044250A" w:rsidRDefault="004C6A96" w:rsidP="004C6A96">
      <w:pPr>
        <w:rPr>
          <w:rFonts w:ascii="Arial" w:hAnsi="Arial" w:cs="Arial"/>
          <w:sz w:val="20"/>
          <w:szCs w:val="20"/>
        </w:rPr>
      </w:pPr>
      <w:r>
        <w:rPr>
          <w:rFonts w:ascii="Arial" w:hAnsi="Arial" w:cs="Arial"/>
          <w:sz w:val="20"/>
          <w:szCs w:val="20"/>
        </w:rPr>
        <w:t>Kund</w:t>
      </w:r>
      <w:r w:rsidRPr="005A7B49">
        <w:rPr>
          <w:rFonts w:ascii="Arial" w:hAnsi="Arial" w:cs="Arial"/>
          <w:sz w:val="20"/>
          <w:szCs w:val="20"/>
        </w:rPr>
        <w:t>en och Leverantör ansvarar för att tillhandahålla respektive nödvändig information för anslutning av elektroniska fakturor.</w:t>
      </w:r>
    </w:p>
    <w:p w14:paraId="28597512" w14:textId="6D4BA9C6" w:rsidR="0044250A" w:rsidRDefault="0044250A" w:rsidP="003C51FC">
      <w:pPr>
        <w:rPr>
          <w:rFonts w:ascii="Arial" w:hAnsi="Arial" w:cs="Arial"/>
          <w:sz w:val="20"/>
          <w:szCs w:val="20"/>
        </w:rPr>
      </w:pPr>
      <w:r>
        <w:rPr>
          <w:rFonts w:ascii="Arial" w:hAnsi="Arial" w:cs="Arial"/>
          <w:sz w:val="20"/>
          <w:szCs w:val="20"/>
        </w:rPr>
        <w:br w:type="page"/>
      </w:r>
    </w:p>
    <w:p w14:paraId="4A0F7D71" w14:textId="77777777" w:rsidR="00AF06B0" w:rsidRPr="00B2440E" w:rsidRDefault="00AF06B0" w:rsidP="00AF06B0">
      <w:pPr>
        <w:pStyle w:val="Rubrik1"/>
        <w:numPr>
          <w:ilvl w:val="0"/>
          <w:numId w:val="9"/>
        </w:numPr>
        <w:rPr>
          <w:rFonts w:ascii="Arial" w:hAnsi="Arial" w:cs="Arial"/>
          <w:sz w:val="24"/>
          <w:szCs w:val="24"/>
        </w:rPr>
      </w:pPr>
      <w:r w:rsidRPr="00B2440E">
        <w:rPr>
          <w:rFonts w:ascii="Arial" w:hAnsi="Arial" w:cs="Arial"/>
          <w:sz w:val="24"/>
          <w:szCs w:val="24"/>
        </w:rPr>
        <w:lastRenderedPageBreak/>
        <w:t>Sekretess</w:t>
      </w:r>
    </w:p>
    <w:p w14:paraId="4F4C3DA7" w14:textId="77777777" w:rsidR="00AF06B0" w:rsidRPr="005F6A7A" w:rsidRDefault="00AF06B0" w:rsidP="00AF06B0">
      <w:pPr>
        <w:rPr>
          <w:rFonts w:ascii="Arial" w:hAnsi="Arial" w:cs="Arial"/>
          <w:sz w:val="20"/>
          <w:szCs w:val="20"/>
        </w:rPr>
      </w:pPr>
      <w:r w:rsidRPr="005F6A7A">
        <w:rPr>
          <w:rFonts w:ascii="Arial" w:hAnsi="Arial" w:cs="Arial"/>
          <w:sz w:val="20"/>
          <w:szCs w:val="20"/>
        </w:rPr>
        <w:t>Kunden och leverantören ska se till att uppdraget utförs med beaktande av gällande författningar om sekretess, tystnadsplikt, informationssäkerhet och överlåtelse av sekretessbelagd information.</w:t>
      </w:r>
    </w:p>
    <w:p w14:paraId="3AE61532" w14:textId="77777777" w:rsidR="00AF06B0" w:rsidRPr="005F6A7A" w:rsidRDefault="00AF06B0" w:rsidP="00AF06B0">
      <w:pPr>
        <w:rPr>
          <w:rFonts w:ascii="Arial" w:hAnsi="Arial" w:cs="Arial"/>
          <w:sz w:val="20"/>
          <w:szCs w:val="20"/>
        </w:rPr>
      </w:pPr>
      <w:r w:rsidRPr="005F6A7A">
        <w:rPr>
          <w:rFonts w:ascii="Arial" w:hAnsi="Arial" w:cs="Arial"/>
          <w:sz w:val="20"/>
          <w:szCs w:val="20"/>
        </w:rPr>
        <w:t>Leverantören får inte utan tillstånd från kunden lämna ut sekretessbelagd information eller personuppgifter till utomstående.</w:t>
      </w:r>
    </w:p>
    <w:p w14:paraId="27C7FDBA" w14:textId="77777777" w:rsidR="00AF06B0" w:rsidRPr="005F6A7A" w:rsidRDefault="00AF06B0" w:rsidP="00AF06B0">
      <w:pPr>
        <w:rPr>
          <w:rFonts w:ascii="Arial" w:hAnsi="Arial" w:cs="Arial"/>
          <w:sz w:val="20"/>
          <w:szCs w:val="20"/>
        </w:rPr>
      </w:pPr>
      <w:r w:rsidRPr="005F6A7A">
        <w:rPr>
          <w:rFonts w:ascii="Arial" w:hAnsi="Arial" w:cs="Arial"/>
          <w:sz w:val="20"/>
          <w:szCs w:val="20"/>
        </w:rPr>
        <w:t>Kunden och leverantören förbinder sig att hemlighålla konfidentiellt material och konfidentiell information som de får av varandra, om de enligt lag är sekretessbelagda, och att inte använda dem för andra ändamål än de som avses i avtalet.</w:t>
      </w:r>
    </w:p>
    <w:p w14:paraId="2740C3DB" w14:textId="38B35D7F" w:rsidR="00476310" w:rsidRDefault="00AF06B0">
      <w:pPr>
        <w:rPr>
          <w:rFonts w:ascii="Arial" w:hAnsi="Arial" w:cs="Arial"/>
          <w:sz w:val="20"/>
          <w:szCs w:val="20"/>
        </w:rPr>
      </w:pPr>
      <w:r w:rsidRPr="005F6A7A">
        <w:rPr>
          <w:rFonts w:ascii="Arial" w:hAnsi="Arial" w:cs="Arial"/>
          <w:sz w:val="20"/>
          <w:szCs w:val="20"/>
        </w:rPr>
        <w:t>Prisuppgifter på fakturor omfattas inte av sekretess om begäran om utlämnande av fakturor som allmän handling inkommer till kunden.</w:t>
      </w:r>
    </w:p>
    <w:p w14:paraId="2F3BC1E4" w14:textId="7B1D5A4F" w:rsidR="005677C2" w:rsidRDefault="005677C2" w:rsidP="005677C2">
      <w:pPr>
        <w:pStyle w:val="Rubrik1"/>
        <w:numPr>
          <w:ilvl w:val="0"/>
          <w:numId w:val="9"/>
        </w:numPr>
        <w:rPr>
          <w:rFonts w:ascii="Arial" w:hAnsi="Arial" w:cs="Arial"/>
          <w:sz w:val="24"/>
          <w:szCs w:val="24"/>
        </w:rPr>
      </w:pPr>
      <w:r>
        <w:rPr>
          <w:rFonts w:ascii="Arial" w:hAnsi="Arial" w:cs="Arial"/>
          <w:sz w:val="24"/>
          <w:szCs w:val="24"/>
        </w:rPr>
        <w:t>Personuppgifter</w:t>
      </w:r>
    </w:p>
    <w:p w14:paraId="541690E6" w14:textId="20601A74" w:rsidR="005677C2" w:rsidRPr="00AC0F97" w:rsidRDefault="00AC0F97">
      <w:pPr>
        <w:rPr>
          <w:rFonts w:ascii="Arial" w:hAnsi="Arial" w:cs="Arial"/>
          <w:sz w:val="20"/>
          <w:szCs w:val="20"/>
        </w:rPr>
      </w:pPr>
      <w:r w:rsidRPr="00AC0F97">
        <w:rPr>
          <w:rFonts w:ascii="Arial" w:hAnsi="Arial" w:cs="Arial"/>
          <w:sz w:val="20"/>
          <w:szCs w:val="20"/>
        </w:rPr>
        <w:t xml:space="preserve">Leverantören samtycker till att personuppgifter får lagras, sparas, bearbetas och behandlas i </w:t>
      </w:r>
      <w:r>
        <w:rPr>
          <w:rFonts w:ascii="Arial" w:hAnsi="Arial" w:cs="Arial"/>
          <w:sz w:val="20"/>
          <w:szCs w:val="20"/>
        </w:rPr>
        <w:t>Kundens</w:t>
      </w:r>
      <w:r w:rsidRPr="00AC0F97">
        <w:rPr>
          <w:rFonts w:ascii="Arial" w:hAnsi="Arial" w:cs="Arial"/>
          <w:sz w:val="20"/>
          <w:szCs w:val="20"/>
        </w:rPr>
        <w:t xml:space="preserve"> register enligt Dataskyddsförordningen och dataskyddslagen</w:t>
      </w:r>
      <w:r>
        <w:rPr>
          <w:rFonts w:ascii="Arial" w:hAnsi="Arial" w:cs="Arial"/>
          <w:sz w:val="20"/>
          <w:szCs w:val="20"/>
        </w:rPr>
        <w:t>.</w:t>
      </w:r>
    </w:p>
    <w:p w14:paraId="11C7EE34" w14:textId="77237B5E" w:rsidR="00A26634" w:rsidRPr="00B2440E" w:rsidRDefault="00A26634" w:rsidP="00A26634">
      <w:pPr>
        <w:pStyle w:val="Rubrik1"/>
        <w:numPr>
          <w:ilvl w:val="0"/>
          <w:numId w:val="9"/>
        </w:numPr>
        <w:rPr>
          <w:rFonts w:ascii="Arial" w:hAnsi="Arial" w:cs="Arial"/>
          <w:sz w:val="24"/>
          <w:szCs w:val="24"/>
        </w:rPr>
      </w:pPr>
      <w:proofErr w:type="spellStart"/>
      <w:r w:rsidRPr="00B2440E">
        <w:rPr>
          <w:rFonts w:ascii="Arial" w:hAnsi="Arial" w:cs="Arial"/>
          <w:sz w:val="24"/>
          <w:szCs w:val="24"/>
        </w:rPr>
        <w:t>Förtida</w:t>
      </w:r>
      <w:proofErr w:type="spellEnd"/>
      <w:r w:rsidRPr="00B2440E">
        <w:rPr>
          <w:rFonts w:ascii="Arial" w:hAnsi="Arial" w:cs="Arial"/>
          <w:sz w:val="24"/>
          <w:szCs w:val="24"/>
        </w:rPr>
        <w:t xml:space="preserve"> upphörande och hävning</w:t>
      </w:r>
    </w:p>
    <w:p w14:paraId="3E09F2DE" w14:textId="77777777" w:rsidR="00A26634" w:rsidRPr="00B2440E" w:rsidRDefault="00A26634" w:rsidP="00A26634">
      <w:pPr>
        <w:rPr>
          <w:rFonts w:ascii="Arial" w:hAnsi="Arial" w:cs="Arial"/>
          <w:sz w:val="20"/>
          <w:szCs w:val="20"/>
        </w:rPr>
      </w:pPr>
      <w:r w:rsidRPr="00B2440E">
        <w:rPr>
          <w:rFonts w:ascii="Arial" w:hAnsi="Arial" w:cs="Arial"/>
          <w:sz w:val="20"/>
          <w:szCs w:val="20"/>
        </w:rPr>
        <w:t>Kunden äger rätt att säga upp avtalet om Leverantör inte uppfyller sina förpliktelser enligt detta avtal. Leverantör ska rätta till av Kunden skriftligen dokumenterade allvarliga brister inom 30 dagar. Om bristerna inte har korrigerats efter rättelse kan avtalet sägas upp med omedelbar verkan.</w:t>
      </w:r>
    </w:p>
    <w:p w14:paraId="1EB70E69" w14:textId="77777777" w:rsidR="00A26634" w:rsidRPr="00B2440E" w:rsidRDefault="00A26634" w:rsidP="00A26634">
      <w:pPr>
        <w:rPr>
          <w:rFonts w:ascii="Arial" w:hAnsi="Arial" w:cs="Arial"/>
          <w:sz w:val="20"/>
          <w:szCs w:val="20"/>
        </w:rPr>
      </w:pPr>
      <w:r w:rsidRPr="00B2440E">
        <w:rPr>
          <w:rFonts w:ascii="Arial" w:hAnsi="Arial" w:cs="Arial"/>
          <w:sz w:val="20"/>
          <w:szCs w:val="20"/>
        </w:rPr>
        <w:t>Kunden äger rätt att med omedelbar verkan säga upp avtalet om Leverantören eller dess underleverantör inte uppfyller sina skyldigheter enligt lagar och avtal vad gäller momsregistrering, inbetalning av socialförsäkringsavgifter och skatter samt innehav av F-skattsedel.</w:t>
      </w:r>
    </w:p>
    <w:p w14:paraId="6FB08ADD" w14:textId="77777777" w:rsidR="00A26634" w:rsidRPr="00B2440E" w:rsidRDefault="00A26634" w:rsidP="00A26634">
      <w:pPr>
        <w:rPr>
          <w:rFonts w:ascii="Arial" w:hAnsi="Arial" w:cs="Arial"/>
          <w:sz w:val="20"/>
          <w:szCs w:val="20"/>
        </w:rPr>
      </w:pPr>
      <w:r w:rsidRPr="00B2440E">
        <w:rPr>
          <w:rFonts w:ascii="Arial" w:hAnsi="Arial" w:cs="Arial"/>
          <w:sz w:val="20"/>
          <w:szCs w:val="20"/>
        </w:rPr>
        <w:t>Om Leverantören försätts i konkurs, inleder ackordsförhandlingar, inställer sina betalningar, ansöker om företagsrekonstruktion eller annars kan anses vara på obestånd, eller det framkommer att leverantören lämnat oriktiga uppgifter i anbudet och dessa uppgifter har varit av icke oväsentlig betydelse vid bedömningen av till delning av leveransavtal äger Kunden rätt att med omedelbar verkan säga upp detta avtal.</w:t>
      </w:r>
    </w:p>
    <w:p w14:paraId="62CC2D61" w14:textId="77777777" w:rsidR="00A26634" w:rsidRPr="00B2440E" w:rsidRDefault="00A26634" w:rsidP="00A26634">
      <w:pPr>
        <w:pStyle w:val="Rubrik1"/>
        <w:numPr>
          <w:ilvl w:val="0"/>
          <w:numId w:val="9"/>
        </w:numPr>
        <w:rPr>
          <w:rFonts w:ascii="Arial" w:hAnsi="Arial" w:cs="Arial"/>
          <w:sz w:val="24"/>
          <w:szCs w:val="24"/>
        </w:rPr>
      </w:pPr>
      <w:r w:rsidRPr="00B2440E">
        <w:rPr>
          <w:rFonts w:ascii="Arial" w:hAnsi="Arial" w:cs="Arial"/>
          <w:sz w:val="24"/>
          <w:szCs w:val="24"/>
        </w:rPr>
        <w:t>Force majeure, ansvarsbegränsning</w:t>
      </w:r>
    </w:p>
    <w:p w14:paraId="4DF5CE0F" w14:textId="77777777" w:rsidR="00A26634" w:rsidRPr="00B2440E" w:rsidRDefault="00A26634" w:rsidP="00A26634">
      <w:pPr>
        <w:rPr>
          <w:rFonts w:ascii="Arial" w:hAnsi="Arial" w:cs="Arial"/>
          <w:sz w:val="20"/>
          <w:szCs w:val="20"/>
        </w:rPr>
      </w:pPr>
      <w:r w:rsidRPr="00B2440E">
        <w:rPr>
          <w:rFonts w:ascii="Arial" w:hAnsi="Arial" w:cs="Arial"/>
          <w:sz w:val="20"/>
          <w:szCs w:val="20"/>
        </w:rPr>
        <w:t>Part befrias ifrån sina avtalsenliga åtaganden om dessa inte kan fullföljas på grund av en oförutsebar händelse som parten inte kan råda över. Exempel på sådan händelse är krig, omfattande arbetskonflikt, blockad, eldsvåda, miljökatastrof samt allvarlig smittspridning. Arbetskonflikt som har sin grund i parts brott mot kollektivavtal får inte åberopas som befrielsegrund.</w:t>
      </w:r>
    </w:p>
    <w:p w14:paraId="69EEFDE6" w14:textId="77777777" w:rsidR="00A26634" w:rsidRPr="00B2440E" w:rsidRDefault="00A26634" w:rsidP="00A26634">
      <w:pPr>
        <w:rPr>
          <w:rFonts w:ascii="Arial" w:hAnsi="Arial" w:cs="Arial"/>
          <w:sz w:val="20"/>
          <w:szCs w:val="20"/>
        </w:rPr>
      </w:pPr>
      <w:r w:rsidRPr="00B2440E">
        <w:rPr>
          <w:rFonts w:ascii="Arial" w:hAnsi="Arial" w:cs="Arial"/>
          <w:sz w:val="20"/>
          <w:szCs w:val="20"/>
        </w:rPr>
        <w:t>Motparten ska omedelbart underrättas om det föreligger omständighet som kan föranleda tillämpning av denna bestämmelse. Det åligger parterna att så långt som möjligt minimera eventuella skador.</w:t>
      </w:r>
    </w:p>
    <w:p w14:paraId="108F4257" w14:textId="77777777" w:rsidR="00A26634" w:rsidRPr="00B2440E" w:rsidRDefault="00A26634" w:rsidP="00A26634">
      <w:pPr>
        <w:pStyle w:val="Rubrik1"/>
        <w:numPr>
          <w:ilvl w:val="0"/>
          <w:numId w:val="9"/>
        </w:numPr>
        <w:rPr>
          <w:rFonts w:ascii="Arial" w:hAnsi="Arial" w:cs="Arial"/>
          <w:sz w:val="24"/>
          <w:szCs w:val="24"/>
        </w:rPr>
      </w:pPr>
      <w:r w:rsidRPr="00B2440E">
        <w:rPr>
          <w:rFonts w:ascii="Arial" w:hAnsi="Arial" w:cs="Arial"/>
          <w:sz w:val="24"/>
          <w:szCs w:val="24"/>
        </w:rPr>
        <w:t xml:space="preserve">Tvist </w:t>
      </w:r>
    </w:p>
    <w:p w14:paraId="08516FDD" w14:textId="23077FD1" w:rsidR="004C6A96" w:rsidRPr="00FE1992" w:rsidRDefault="00A26634">
      <w:pPr>
        <w:rPr>
          <w:rFonts w:ascii="Arial" w:hAnsi="Arial" w:cs="Arial"/>
          <w:sz w:val="20"/>
          <w:szCs w:val="20"/>
        </w:rPr>
      </w:pPr>
      <w:r w:rsidRPr="00B2440E">
        <w:rPr>
          <w:rFonts w:ascii="Arial" w:hAnsi="Arial" w:cs="Arial"/>
          <w:sz w:val="20"/>
          <w:szCs w:val="20"/>
        </w:rPr>
        <w:t>Tvist angående tillämpning eller tolkning av avtalet ska i första hand avgöras i förhandling mellan parterna, därefter avgöras i Göteborgs tingsrätt med tillämpning av svensk rätt.</w:t>
      </w:r>
    </w:p>
    <w:sectPr w:rsidR="004C6A96" w:rsidRPr="00FE19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AF60" w14:textId="77777777" w:rsidR="006C7DED" w:rsidRDefault="006C7DED" w:rsidP="00F4784C">
      <w:pPr>
        <w:spacing w:after="0" w:line="240" w:lineRule="auto"/>
      </w:pPr>
      <w:r>
        <w:separator/>
      </w:r>
    </w:p>
  </w:endnote>
  <w:endnote w:type="continuationSeparator" w:id="0">
    <w:p w14:paraId="3FFDA6E5" w14:textId="77777777" w:rsidR="006C7DED" w:rsidRDefault="006C7DED" w:rsidP="00F4784C">
      <w:pPr>
        <w:spacing w:after="0" w:line="240" w:lineRule="auto"/>
      </w:pPr>
      <w:r>
        <w:continuationSeparator/>
      </w:r>
    </w:p>
  </w:endnote>
  <w:endnote w:type="continuationNotice" w:id="1">
    <w:p w14:paraId="587B8BBD" w14:textId="77777777" w:rsidR="006C7DED" w:rsidRDefault="006C7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64412"/>
      <w:docPartObj>
        <w:docPartGallery w:val="Page Numbers (Bottom of Page)"/>
        <w:docPartUnique/>
      </w:docPartObj>
    </w:sdtPr>
    <w:sdtContent>
      <w:sdt>
        <w:sdtPr>
          <w:id w:val="-1769616900"/>
          <w:docPartObj>
            <w:docPartGallery w:val="Page Numbers (Top of Page)"/>
            <w:docPartUnique/>
          </w:docPartObj>
        </w:sdtPr>
        <w:sdtContent>
          <w:p w14:paraId="6DB333D4" w14:textId="1B91CADA" w:rsidR="00C30C2A" w:rsidRDefault="00C30C2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ECE492" w14:textId="77777777" w:rsidR="00C30C2A" w:rsidRDefault="00C30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1077" w14:textId="77777777" w:rsidR="006C7DED" w:rsidRDefault="006C7DED" w:rsidP="00F4784C">
      <w:pPr>
        <w:spacing w:after="0" w:line="240" w:lineRule="auto"/>
      </w:pPr>
      <w:r>
        <w:separator/>
      </w:r>
    </w:p>
  </w:footnote>
  <w:footnote w:type="continuationSeparator" w:id="0">
    <w:p w14:paraId="019899A7" w14:textId="77777777" w:rsidR="006C7DED" w:rsidRDefault="006C7DED" w:rsidP="00F4784C">
      <w:pPr>
        <w:spacing w:after="0" w:line="240" w:lineRule="auto"/>
      </w:pPr>
      <w:r>
        <w:continuationSeparator/>
      </w:r>
    </w:p>
  </w:footnote>
  <w:footnote w:type="continuationNotice" w:id="1">
    <w:p w14:paraId="217B97E0" w14:textId="77777777" w:rsidR="006C7DED" w:rsidRDefault="006C7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5D4" w14:textId="5C35F19E" w:rsidR="00F4784C" w:rsidRDefault="00E34782" w:rsidP="00E34782">
    <w:pPr>
      <w:pStyle w:val="Sidhuvud"/>
      <w:ind w:left="680" w:firstLine="4536"/>
    </w:pP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pict w14:anchorId="3DBD1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5059246213506004902Bild 2" o:spid="_x0000_i1025" type="#_x0000_t75" alt="cid:image001.png@01D374EA.3B99F0B0" style="width:215.25pt;height:65.25pt">
          <v:imagedata r:id="rId1" r:href="rId2"/>
        </v:shape>
      </w:pict>
    </w:r>
    <w:r>
      <w:rPr>
        <w:rFonts w:ascii="Arial" w:hAnsi="Arial"/>
        <w:b/>
        <w:bCs/>
      </w:rPr>
      <w:fldChar w:fldCharType="end"/>
    </w:r>
    <w:r>
      <w:rPr>
        <w:rFonts w:ascii="Arial" w:hAnsi="Arial"/>
        <w:b/>
        <w:bCs/>
      </w:rPr>
      <w:fldChar w:fldCharType="end"/>
    </w:r>
    <w:r>
      <w:rPr>
        <w:rFonts w:ascii="Arial" w:hAnsi="Arial"/>
        <w:b/>
        <w:bCs/>
      </w:rPr>
      <w:fldChar w:fldCharType="end"/>
    </w:r>
  </w:p>
  <w:p w14:paraId="6136E69D" w14:textId="77777777" w:rsidR="00DB7A0B" w:rsidRDefault="00DB7A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EB"/>
    <w:multiLevelType w:val="multilevel"/>
    <w:tmpl w:val="AA9821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3478F"/>
    <w:multiLevelType w:val="hybridMultilevel"/>
    <w:tmpl w:val="14D0EC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AF5D4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C573F"/>
    <w:multiLevelType w:val="hybridMultilevel"/>
    <w:tmpl w:val="832A5E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1A109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A33A3"/>
    <w:multiLevelType w:val="hybridMultilevel"/>
    <w:tmpl w:val="7B0281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6A638B"/>
    <w:multiLevelType w:val="hybridMultilevel"/>
    <w:tmpl w:val="5C245D18"/>
    <w:lvl w:ilvl="0" w:tplc="2E605FEC">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CB4012"/>
    <w:multiLevelType w:val="multilevel"/>
    <w:tmpl w:val="43466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95082D"/>
    <w:multiLevelType w:val="hybridMultilevel"/>
    <w:tmpl w:val="CA8CD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083918"/>
    <w:multiLevelType w:val="multilevel"/>
    <w:tmpl w:val="A4001CC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3C22153B"/>
    <w:multiLevelType w:val="hybridMultilevel"/>
    <w:tmpl w:val="A9080938"/>
    <w:lvl w:ilvl="0" w:tplc="1F2C2D14">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DB3043"/>
    <w:multiLevelType w:val="multilevel"/>
    <w:tmpl w:val="4E5C8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911B31"/>
    <w:multiLevelType w:val="hybridMultilevel"/>
    <w:tmpl w:val="E398F46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2E067D"/>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ED288D"/>
    <w:multiLevelType w:val="hybridMultilevel"/>
    <w:tmpl w:val="FA287E44"/>
    <w:lvl w:ilvl="0" w:tplc="6EF2939A">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763B71"/>
    <w:multiLevelType w:val="hybridMultilevel"/>
    <w:tmpl w:val="4316327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FD08F2"/>
    <w:multiLevelType w:val="hybridMultilevel"/>
    <w:tmpl w:val="D3469D90"/>
    <w:lvl w:ilvl="0" w:tplc="EE1C4726">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1A0B1C"/>
    <w:multiLevelType w:val="hybridMultilevel"/>
    <w:tmpl w:val="DFDA3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6215797">
    <w:abstractNumId w:val="7"/>
  </w:num>
  <w:num w:numId="2" w16cid:durableId="872889206">
    <w:abstractNumId w:val="9"/>
  </w:num>
  <w:num w:numId="3" w16cid:durableId="1529446348">
    <w:abstractNumId w:val="17"/>
  </w:num>
  <w:num w:numId="4" w16cid:durableId="820274947">
    <w:abstractNumId w:val="8"/>
  </w:num>
  <w:num w:numId="5" w16cid:durableId="896009038">
    <w:abstractNumId w:val="4"/>
  </w:num>
  <w:num w:numId="6" w16cid:durableId="1503274556">
    <w:abstractNumId w:val="11"/>
  </w:num>
  <w:num w:numId="7" w16cid:durableId="994990958">
    <w:abstractNumId w:val="0"/>
  </w:num>
  <w:num w:numId="8" w16cid:durableId="618074148">
    <w:abstractNumId w:val="13"/>
  </w:num>
  <w:num w:numId="9" w16cid:durableId="1911580260">
    <w:abstractNumId w:val="2"/>
  </w:num>
  <w:num w:numId="10" w16cid:durableId="1434859896">
    <w:abstractNumId w:val="5"/>
  </w:num>
  <w:num w:numId="11" w16cid:durableId="747076903">
    <w:abstractNumId w:val="15"/>
  </w:num>
  <w:num w:numId="12" w16cid:durableId="450904587">
    <w:abstractNumId w:val="1"/>
  </w:num>
  <w:num w:numId="13" w16cid:durableId="1108698027">
    <w:abstractNumId w:val="3"/>
  </w:num>
  <w:num w:numId="14" w16cid:durableId="287512969">
    <w:abstractNumId w:val="12"/>
  </w:num>
  <w:num w:numId="15" w16cid:durableId="672489071">
    <w:abstractNumId w:val="10"/>
  </w:num>
  <w:num w:numId="16" w16cid:durableId="178323978">
    <w:abstractNumId w:val="6"/>
  </w:num>
  <w:num w:numId="17" w16cid:durableId="1256790996">
    <w:abstractNumId w:val="14"/>
  </w:num>
  <w:num w:numId="18" w16cid:durableId="21089577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D7"/>
    <w:rsid w:val="00024BD7"/>
    <w:rsid w:val="00065688"/>
    <w:rsid w:val="00073C9B"/>
    <w:rsid w:val="0007471B"/>
    <w:rsid w:val="00075682"/>
    <w:rsid w:val="00075BFD"/>
    <w:rsid w:val="00075C7A"/>
    <w:rsid w:val="00094A43"/>
    <w:rsid w:val="000D659C"/>
    <w:rsid w:val="00107E19"/>
    <w:rsid w:val="00153DA6"/>
    <w:rsid w:val="00155460"/>
    <w:rsid w:val="001724F3"/>
    <w:rsid w:val="0018085A"/>
    <w:rsid w:val="00193B96"/>
    <w:rsid w:val="001D08CC"/>
    <w:rsid w:val="0021450F"/>
    <w:rsid w:val="00215067"/>
    <w:rsid w:val="00253CC9"/>
    <w:rsid w:val="002740B1"/>
    <w:rsid w:val="0027724B"/>
    <w:rsid w:val="0029282D"/>
    <w:rsid w:val="002B26D7"/>
    <w:rsid w:val="002E1E53"/>
    <w:rsid w:val="00313585"/>
    <w:rsid w:val="00334905"/>
    <w:rsid w:val="003B32D2"/>
    <w:rsid w:val="003C51FC"/>
    <w:rsid w:val="003C6B66"/>
    <w:rsid w:val="003E239B"/>
    <w:rsid w:val="003F050C"/>
    <w:rsid w:val="004318CE"/>
    <w:rsid w:val="00431A4A"/>
    <w:rsid w:val="0044250A"/>
    <w:rsid w:val="0045063E"/>
    <w:rsid w:val="004620AE"/>
    <w:rsid w:val="00464D1A"/>
    <w:rsid w:val="00476310"/>
    <w:rsid w:val="00487012"/>
    <w:rsid w:val="004B2455"/>
    <w:rsid w:val="004C6A96"/>
    <w:rsid w:val="00502B83"/>
    <w:rsid w:val="00523EB3"/>
    <w:rsid w:val="00561B8F"/>
    <w:rsid w:val="005677C2"/>
    <w:rsid w:val="005858F8"/>
    <w:rsid w:val="005B698A"/>
    <w:rsid w:val="005D42D2"/>
    <w:rsid w:val="005D4728"/>
    <w:rsid w:val="005E2A17"/>
    <w:rsid w:val="005E2E2E"/>
    <w:rsid w:val="005F21EB"/>
    <w:rsid w:val="006318B9"/>
    <w:rsid w:val="00641AA1"/>
    <w:rsid w:val="006552EE"/>
    <w:rsid w:val="00657EAE"/>
    <w:rsid w:val="006626E7"/>
    <w:rsid w:val="006770D7"/>
    <w:rsid w:val="00687325"/>
    <w:rsid w:val="006C7DED"/>
    <w:rsid w:val="00700EDC"/>
    <w:rsid w:val="0070539F"/>
    <w:rsid w:val="0076165C"/>
    <w:rsid w:val="007739A1"/>
    <w:rsid w:val="00790CBA"/>
    <w:rsid w:val="00796973"/>
    <w:rsid w:val="007A1A91"/>
    <w:rsid w:val="007B0325"/>
    <w:rsid w:val="007B0D1E"/>
    <w:rsid w:val="007E2355"/>
    <w:rsid w:val="007F3A5E"/>
    <w:rsid w:val="0080428A"/>
    <w:rsid w:val="0084098F"/>
    <w:rsid w:val="00845D6C"/>
    <w:rsid w:val="008637E7"/>
    <w:rsid w:val="008702E3"/>
    <w:rsid w:val="00887512"/>
    <w:rsid w:val="008945F6"/>
    <w:rsid w:val="008B221D"/>
    <w:rsid w:val="008B521C"/>
    <w:rsid w:val="0094500C"/>
    <w:rsid w:val="00947443"/>
    <w:rsid w:val="009C12A1"/>
    <w:rsid w:val="00A26634"/>
    <w:rsid w:val="00A65F30"/>
    <w:rsid w:val="00AC0B80"/>
    <w:rsid w:val="00AC0F97"/>
    <w:rsid w:val="00AF06B0"/>
    <w:rsid w:val="00AF5B04"/>
    <w:rsid w:val="00B2169A"/>
    <w:rsid w:val="00B2440E"/>
    <w:rsid w:val="00B5120D"/>
    <w:rsid w:val="00B570EF"/>
    <w:rsid w:val="00BB1FEC"/>
    <w:rsid w:val="00BD7E4B"/>
    <w:rsid w:val="00BD7E9D"/>
    <w:rsid w:val="00BF196C"/>
    <w:rsid w:val="00C01D79"/>
    <w:rsid w:val="00C30C2A"/>
    <w:rsid w:val="00C72619"/>
    <w:rsid w:val="00D0361D"/>
    <w:rsid w:val="00D47E12"/>
    <w:rsid w:val="00D54EC7"/>
    <w:rsid w:val="00D623D7"/>
    <w:rsid w:val="00D70AB9"/>
    <w:rsid w:val="00D73303"/>
    <w:rsid w:val="00DA11A1"/>
    <w:rsid w:val="00DA4067"/>
    <w:rsid w:val="00DB7A0B"/>
    <w:rsid w:val="00DD5A8A"/>
    <w:rsid w:val="00E169F7"/>
    <w:rsid w:val="00E34782"/>
    <w:rsid w:val="00E378F4"/>
    <w:rsid w:val="00E44E3C"/>
    <w:rsid w:val="00E653D0"/>
    <w:rsid w:val="00E66AD5"/>
    <w:rsid w:val="00EA12FF"/>
    <w:rsid w:val="00EB0046"/>
    <w:rsid w:val="00ED1C81"/>
    <w:rsid w:val="00EE4A81"/>
    <w:rsid w:val="00F45941"/>
    <w:rsid w:val="00F4784C"/>
    <w:rsid w:val="00F9393E"/>
    <w:rsid w:val="00FE1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9A1A"/>
  <w15:chartTrackingRefBased/>
  <w15:docId w15:val="{2425897D-7EC5-4660-8F5E-9769FCA7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3CC9"/>
    <w:pPr>
      <w:keepNext/>
      <w:keepLines/>
      <w:numPr>
        <w:numId w:val="2"/>
      </w:numPr>
      <w:spacing w:before="24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AF5B0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E66AD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66A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E66A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E66A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E66A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E66A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6A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78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784C"/>
    <w:rPr>
      <w:rFonts w:ascii="Segoe UI" w:hAnsi="Segoe UI" w:cs="Segoe UI"/>
      <w:sz w:val="18"/>
      <w:szCs w:val="18"/>
    </w:rPr>
  </w:style>
  <w:style w:type="paragraph" w:styleId="Sidhuvud">
    <w:name w:val="header"/>
    <w:basedOn w:val="Normal"/>
    <w:link w:val="SidhuvudChar"/>
    <w:uiPriority w:val="99"/>
    <w:unhideWhenUsed/>
    <w:rsid w:val="00F478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84C"/>
  </w:style>
  <w:style w:type="paragraph" w:styleId="Sidfot">
    <w:name w:val="footer"/>
    <w:basedOn w:val="Normal"/>
    <w:link w:val="SidfotChar"/>
    <w:uiPriority w:val="99"/>
    <w:unhideWhenUsed/>
    <w:rsid w:val="00F478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784C"/>
  </w:style>
  <w:style w:type="paragraph" w:styleId="Rubrik">
    <w:name w:val="Title"/>
    <w:basedOn w:val="Normal"/>
    <w:next w:val="Normal"/>
    <w:link w:val="RubrikChar"/>
    <w:uiPriority w:val="10"/>
    <w:qFormat/>
    <w:rsid w:val="00F47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784C"/>
    <w:rPr>
      <w:rFonts w:asciiTheme="majorHAnsi" w:eastAsiaTheme="majorEastAsia" w:hAnsiTheme="majorHAnsi" w:cstheme="majorBidi"/>
      <w:spacing w:val="-10"/>
      <w:kern w:val="28"/>
      <w:sz w:val="56"/>
      <w:szCs w:val="56"/>
    </w:rPr>
  </w:style>
  <w:style w:type="paragraph" w:customStyle="1" w:styleId="Flttext">
    <w:name w:val="Fälttext"/>
    <w:basedOn w:val="Normal"/>
    <w:rsid w:val="0076165C"/>
    <w:pPr>
      <w:spacing w:before="60" w:after="60" w:line="240" w:lineRule="auto"/>
    </w:pPr>
    <w:rPr>
      <w:rFonts w:ascii="Arial" w:eastAsia="Times New Roman" w:hAnsi="Arial" w:cs="Arial"/>
      <w:sz w:val="19"/>
      <w:szCs w:val="19"/>
      <w:lang w:val="en-US" w:bidi="en-US"/>
    </w:rPr>
  </w:style>
  <w:style w:type="table" w:styleId="Tabellrutnt">
    <w:name w:val="Table Grid"/>
    <w:basedOn w:val="Normaltabell"/>
    <w:uiPriority w:val="39"/>
    <w:rsid w:val="004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73303"/>
    <w:pPr>
      <w:spacing w:after="0" w:line="240" w:lineRule="auto"/>
    </w:pPr>
    <w:rPr>
      <w:rFonts w:ascii="Arial" w:eastAsia="Times New Roman" w:hAnsi="Arial" w:cs="Arial"/>
      <w:sz w:val="19"/>
      <w:szCs w:val="19"/>
      <w:lang w:val="en-US"/>
    </w:rPr>
  </w:style>
  <w:style w:type="paragraph" w:styleId="Kommentarer">
    <w:name w:val="annotation text"/>
    <w:basedOn w:val="Normal"/>
    <w:link w:val="KommentarerChar"/>
    <w:rsid w:val="00D73303"/>
    <w:pPr>
      <w:spacing w:after="0" w:line="240" w:lineRule="auto"/>
    </w:pPr>
    <w:rPr>
      <w:rFonts w:ascii="Arial" w:eastAsia="Times New Roman" w:hAnsi="Arial" w:cs="Arial"/>
      <w:sz w:val="20"/>
      <w:szCs w:val="20"/>
      <w:lang w:val="en-US"/>
    </w:rPr>
  </w:style>
  <w:style w:type="character" w:customStyle="1" w:styleId="KommentarerChar">
    <w:name w:val="Kommentarer Char"/>
    <w:basedOn w:val="Standardstycketeckensnitt"/>
    <w:link w:val="Kommentarer"/>
    <w:rsid w:val="00D73303"/>
    <w:rPr>
      <w:rFonts w:ascii="Arial" w:eastAsia="Times New Roman" w:hAnsi="Arial" w:cs="Arial"/>
      <w:sz w:val="20"/>
      <w:szCs w:val="20"/>
      <w:lang w:val="en-US"/>
    </w:rPr>
  </w:style>
  <w:style w:type="character" w:styleId="Kommentarsreferens">
    <w:name w:val="annotation reference"/>
    <w:basedOn w:val="Standardstycketeckensnitt"/>
    <w:rsid w:val="00D73303"/>
    <w:rPr>
      <w:sz w:val="16"/>
      <w:szCs w:val="16"/>
    </w:rPr>
  </w:style>
  <w:style w:type="character" w:customStyle="1" w:styleId="Rubrik1Char">
    <w:name w:val="Rubrik 1 Char"/>
    <w:basedOn w:val="Standardstycketeckensnitt"/>
    <w:link w:val="Rubrik1"/>
    <w:uiPriority w:val="9"/>
    <w:rsid w:val="00253CC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AF5B0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E66AD5"/>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E66AD5"/>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E66AD5"/>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E66AD5"/>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E66AD5"/>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E66AD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6AD5"/>
    <w:rPr>
      <w:rFonts w:asciiTheme="majorHAnsi" w:eastAsiaTheme="majorEastAsia" w:hAnsiTheme="majorHAnsi" w:cstheme="majorBidi"/>
      <w:i/>
      <w:iCs/>
      <w:color w:val="272727" w:themeColor="text1" w:themeTint="D8"/>
      <w:sz w:val="21"/>
      <w:szCs w:val="21"/>
    </w:rPr>
  </w:style>
  <w:style w:type="paragraph" w:styleId="Kommentarsmne">
    <w:name w:val="annotation subject"/>
    <w:basedOn w:val="Kommentarer"/>
    <w:next w:val="Kommentarer"/>
    <w:link w:val="KommentarsmneChar"/>
    <w:uiPriority w:val="99"/>
    <w:semiHidden/>
    <w:unhideWhenUsed/>
    <w:rsid w:val="005B698A"/>
    <w:pPr>
      <w:spacing w:after="160"/>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5B698A"/>
    <w:rPr>
      <w:rFonts w:ascii="Arial" w:eastAsia="Times New Roman" w:hAnsi="Arial" w:cs="Arial"/>
      <w:b/>
      <w:bCs/>
      <w:sz w:val="20"/>
      <w:szCs w:val="20"/>
      <w:lang w:val="en-US"/>
    </w:rPr>
  </w:style>
  <w:style w:type="paragraph" w:styleId="Liststycke">
    <w:name w:val="List Paragraph"/>
    <w:basedOn w:val="Normal"/>
    <w:uiPriority w:val="34"/>
    <w:qFormat/>
    <w:rsid w:val="00DA4067"/>
    <w:pPr>
      <w:ind w:left="720"/>
      <w:contextualSpacing/>
    </w:pPr>
  </w:style>
  <w:style w:type="character" w:styleId="Hyperlnk">
    <w:name w:val="Hyperlink"/>
    <w:basedOn w:val="Standardstycketeckensnitt"/>
    <w:uiPriority w:val="99"/>
    <w:unhideWhenUsed/>
    <w:rsid w:val="002E1E53"/>
    <w:rPr>
      <w:color w:val="0563C1" w:themeColor="hyperlink"/>
      <w:u w:val="single"/>
    </w:rPr>
  </w:style>
  <w:style w:type="character" w:styleId="Olstomnmnande">
    <w:name w:val="Unresolved Mention"/>
    <w:basedOn w:val="Standardstycketeckensnitt"/>
    <w:uiPriority w:val="99"/>
    <w:semiHidden/>
    <w:unhideWhenUsed/>
    <w:rsid w:val="002E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nhel2003\Downloads\www.goteborg.se\fakturer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811.1D9D734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9B34EC5D7E7C947A006374B066A9B6A" ma:contentTypeVersion="12" ma:contentTypeDescription="Skapa ett nytt dokument." ma:contentTypeScope="" ma:versionID="faf75369d78ffbef434b1f70b7c1bb23">
  <xsd:schema xmlns:xsd="http://www.w3.org/2001/XMLSchema" xmlns:xs="http://www.w3.org/2001/XMLSchema" xmlns:p="http://schemas.microsoft.com/office/2006/metadata/properties" xmlns:ns2="ad197f88-dbf0-4e5b-a527-84361889d3b2" xmlns:ns3="4b868e4a-e598-4716-92d4-c485b32495fd" targetNamespace="http://schemas.microsoft.com/office/2006/metadata/properties" ma:root="true" ma:fieldsID="0a39a41836994fdcf6ae736ed809a526" ns2:_="" ns3:_="">
    <xsd:import namespace="ad197f88-dbf0-4e5b-a527-84361889d3b2"/>
    <xsd:import namespace="4b868e4a-e598-4716-92d4-c485b3249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f88-dbf0-4e5b-a527-84361889d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68e4a-e598-4716-92d4-c485b32495f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2A7F3-9F75-490B-8813-5BE4F22930F8}">
  <ds:schemaRefs>
    <ds:schemaRef ds:uri="http://schemas.openxmlformats.org/officeDocument/2006/bibliography"/>
  </ds:schemaRefs>
</ds:datastoreItem>
</file>

<file path=customXml/itemProps2.xml><?xml version="1.0" encoding="utf-8"?>
<ds:datastoreItem xmlns:ds="http://schemas.openxmlformats.org/officeDocument/2006/customXml" ds:itemID="{9B62A7A7-779C-4492-9513-471EE47FFB66}">
  <ds:schemaRefs>
    <ds:schemaRef ds:uri="http://schemas.microsoft.com/sharepoint/v3/contenttype/forms"/>
  </ds:schemaRefs>
</ds:datastoreItem>
</file>

<file path=customXml/itemProps3.xml><?xml version="1.0" encoding="utf-8"?>
<ds:datastoreItem xmlns:ds="http://schemas.openxmlformats.org/officeDocument/2006/customXml" ds:itemID="{103CE10A-369D-4914-95E4-6909537AB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0B138-9937-4704-B218-ACB8AAF4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f88-dbf0-4e5b-a527-84361889d3b2"/>
    <ds:schemaRef ds:uri="4b868e4a-e598-4716-92d4-c485b324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5599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inkopochupphandling@ink.goteborg.se</dc:creator>
  <cp:keywords/>
  <dc:description/>
  <cp:lastModifiedBy>Daniel Hellström</cp:lastModifiedBy>
  <cp:revision>4</cp:revision>
  <dcterms:created xsi:type="dcterms:W3CDTF">2023-07-05T12:33:00Z</dcterms:created>
  <dcterms:modified xsi:type="dcterms:W3CDTF">2023-07-07T09:34:00Z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0x01010039B34EC5D7E7C947A006374B066A9B6A</vt:lpwstr>
  </property>
</Properties>
</file>